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FAA74" w14:textId="77777777" w:rsidR="00DB4C93" w:rsidRPr="00E76E45" w:rsidRDefault="00DB4C93" w:rsidP="00DB4C93">
      <w:pPr>
        <w:spacing w:after="200" w:line="240" w:lineRule="auto"/>
        <w:ind w:right="474"/>
        <w:jc w:val="center"/>
        <w:rPr>
          <w:rFonts w:eastAsia="Times New Roman" w:cs="Times New Roman"/>
        </w:rPr>
      </w:pPr>
      <w:r w:rsidRPr="00E76E45">
        <w:rPr>
          <w:rFonts w:eastAsia="Times New Roman" w:cs="Times New Roman"/>
          <w:noProof/>
          <w:lang w:eastAsia="en-CA"/>
        </w:rPr>
        <w:drawing>
          <wp:anchor distT="0" distB="0" distL="114300" distR="114300" simplePos="0" relativeHeight="251659264" behindDoc="1" locked="0" layoutInCell="1" allowOverlap="1" wp14:anchorId="7ACDB756" wp14:editId="40FF57DA">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465B01A7" w14:textId="77777777" w:rsidR="00DB4C93" w:rsidRPr="00E76E45" w:rsidRDefault="00DB4C93" w:rsidP="00DB4C93">
      <w:pPr>
        <w:spacing w:after="0" w:line="240" w:lineRule="auto"/>
        <w:ind w:right="474"/>
        <w:jc w:val="center"/>
        <w:rPr>
          <w:rFonts w:eastAsia="Times New Roman" w:cs="Times New Roman"/>
          <w:b/>
          <w:sz w:val="32"/>
          <w:szCs w:val="32"/>
        </w:rPr>
      </w:pPr>
      <w:r w:rsidRPr="00E76E45">
        <w:rPr>
          <w:rFonts w:eastAsia="Times New Roman" w:cs="Times New Roman"/>
          <w:b/>
          <w:sz w:val="32"/>
          <w:szCs w:val="32"/>
        </w:rPr>
        <w:t xml:space="preserve">     </w:t>
      </w:r>
    </w:p>
    <w:p w14:paraId="2C5B3185" w14:textId="77777777" w:rsidR="00DB4C93" w:rsidRPr="00E76E45" w:rsidRDefault="00DB4C93" w:rsidP="00DB4C93">
      <w:pPr>
        <w:spacing w:after="0" w:line="240" w:lineRule="auto"/>
        <w:ind w:right="474"/>
        <w:rPr>
          <w:rFonts w:eastAsia="Times New Roman" w:cs="Times New Roman"/>
          <w:b/>
          <w:sz w:val="16"/>
          <w:szCs w:val="16"/>
        </w:rPr>
      </w:pPr>
    </w:p>
    <w:p w14:paraId="41878A97" w14:textId="77777777" w:rsidR="00DB4C93" w:rsidRPr="00E76E45" w:rsidRDefault="00DB4C93" w:rsidP="00DB4C93">
      <w:pPr>
        <w:spacing w:after="0" w:line="240" w:lineRule="auto"/>
        <w:ind w:right="474"/>
        <w:jc w:val="center"/>
        <w:rPr>
          <w:rFonts w:eastAsia="Times New Roman" w:cs="Times New Roman"/>
          <w:b/>
          <w:sz w:val="16"/>
          <w:szCs w:val="16"/>
        </w:rPr>
      </w:pPr>
    </w:p>
    <w:p w14:paraId="07DCA371" w14:textId="77777777" w:rsidR="00DB4C93" w:rsidRPr="00E76E45" w:rsidRDefault="00DB4C93" w:rsidP="00DB4C93">
      <w:pPr>
        <w:spacing w:after="0" w:line="240" w:lineRule="auto"/>
        <w:ind w:right="474"/>
        <w:jc w:val="center"/>
        <w:rPr>
          <w:rFonts w:eastAsia="Times New Roman" w:cs="Times New Roman"/>
          <w:b/>
          <w:sz w:val="16"/>
          <w:szCs w:val="16"/>
        </w:rPr>
      </w:pPr>
      <w:r w:rsidRPr="00E76E45">
        <w:rPr>
          <w:rFonts w:eastAsia="Times New Roman" w:cs="Times New Roman"/>
          <w:b/>
          <w:sz w:val="32"/>
          <w:szCs w:val="32"/>
        </w:rPr>
        <w:t>Network Minutes</w:t>
      </w:r>
    </w:p>
    <w:p w14:paraId="3676DEB3" w14:textId="77777777" w:rsidR="00DB4C93" w:rsidRPr="00E76E45" w:rsidRDefault="00DB4C93" w:rsidP="00DB4C93">
      <w:pPr>
        <w:tabs>
          <w:tab w:val="left" w:pos="5311"/>
        </w:tabs>
        <w:spacing w:before="80" w:after="0" w:line="240" w:lineRule="auto"/>
        <w:ind w:left="360" w:right="474"/>
        <w:jc w:val="center"/>
        <w:rPr>
          <w:rFonts w:eastAsia="Times New Roman" w:cs="Times New Roman"/>
          <w:b/>
        </w:rPr>
      </w:pPr>
      <w:r>
        <w:rPr>
          <w:rFonts w:eastAsia="Times New Roman" w:cs="Times New Roman"/>
          <w:b/>
        </w:rPr>
        <w:t>Thursday January 11, 2018 Ramada Silver Bridge- 5:45</w:t>
      </w:r>
      <w:r w:rsidRPr="00E76E45">
        <w:rPr>
          <w:rFonts w:eastAsia="Times New Roman" w:cs="Times New Roman"/>
          <w:b/>
        </w:rPr>
        <w:t xml:space="preserve"> pm</w:t>
      </w:r>
    </w:p>
    <w:p w14:paraId="094A38CC" w14:textId="77777777" w:rsidR="00DB4C93" w:rsidRPr="00E76E45" w:rsidRDefault="00DB4C93" w:rsidP="00DB4C93">
      <w:pPr>
        <w:spacing w:before="80" w:after="0" w:line="240" w:lineRule="auto"/>
        <w:ind w:right="474"/>
        <w:jc w:val="center"/>
        <w:rPr>
          <w:rFonts w:eastAsia="Times New Roman" w:cs="Times New Roman"/>
          <w:b/>
        </w:rPr>
      </w:pPr>
    </w:p>
    <w:p w14:paraId="7F718D52" w14:textId="77777777" w:rsidR="00DB4C93" w:rsidRPr="00E76E45" w:rsidRDefault="00DB4C93" w:rsidP="00DB4C93">
      <w:pPr>
        <w:tabs>
          <w:tab w:val="left" w:pos="5311"/>
        </w:tabs>
        <w:spacing w:after="120" w:line="240" w:lineRule="auto"/>
        <w:ind w:right="474"/>
        <w:rPr>
          <w:rFonts w:eastAsia="Times New Roman" w:cs="Times New Roman"/>
        </w:rPr>
      </w:pPr>
      <w:bookmarkStart w:id="0" w:name="OLE_LINK1"/>
      <w:bookmarkStart w:id="1" w:name="OLE_LINK2"/>
      <w:r w:rsidRPr="00E76E45">
        <w:rPr>
          <w:rFonts w:eastAsia="Times New Roman" w:cs="Times New Roman"/>
          <w:b/>
        </w:rPr>
        <w:t>Present:</w:t>
      </w:r>
      <w:bookmarkEnd w:id="0"/>
      <w:bookmarkEnd w:id="1"/>
      <w:r w:rsidRPr="00E76E45">
        <w:rPr>
          <w:rFonts w:eastAsia="Times New Roman" w:cs="Times New Roman"/>
        </w:rPr>
        <w:t xml:space="preserve"> Denise Williams Chair Rob Hutchins, Cindy Lise Regional Facilitator, Gretchen Hartley, James Tousignant, Faye Gilbert</w:t>
      </w:r>
      <w:r>
        <w:rPr>
          <w:rFonts w:eastAsia="Times New Roman" w:cs="Times New Roman"/>
        </w:rPr>
        <w:t>,</w:t>
      </w:r>
      <w:r w:rsidRPr="00E76E45">
        <w:rPr>
          <w:rFonts w:eastAsia="Times New Roman" w:cs="Times New Roman"/>
        </w:rPr>
        <w:t xml:space="preserve"> Douglas Hardie, Rhoda Taylor,</w:t>
      </w:r>
      <w:r w:rsidRPr="00A332FB">
        <w:rPr>
          <w:rFonts w:eastAsia="Times New Roman" w:cs="Times New Roman"/>
        </w:rPr>
        <w:t xml:space="preserve"> </w:t>
      </w:r>
      <w:r w:rsidRPr="00E76E45">
        <w:rPr>
          <w:rFonts w:eastAsia="Times New Roman" w:cs="Times New Roman"/>
        </w:rPr>
        <w:t>Jan Tatlock,</w:t>
      </w:r>
      <w:r>
        <w:rPr>
          <w:rFonts w:eastAsia="Times New Roman" w:cs="Times New Roman"/>
        </w:rPr>
        <w:t xml:space="preserve"> </w:t>
      </w:r>
      <w:r w:rsidRPr="00E76E45">
        <w:rPr>
          <w:rFonts w:eastAsia="Times New Roman" w:cs="Times New Roman"/>
        </w:rPr>
        <w:t>Jane Hope</w:t>
      </w:r>
      <w:r>
        <w:rPr>
          <w:rFonts w:eastAsia="Times New Roman" w:cs="Times New Roman"/>
        </w:rPr>
        <w:t>,</w:t>
      </w:r>
      <w:r w:rsidRPr="00DB4C93">
        <w:rPr>
          <w:rFonts w:eastAsia="Times New Roman" w:cs="Times New Roman"/>
        </w:rPr>
        <w:t xml:space="preserve"> </w:t>
      </w:r>
      <w:r w:rsidRPr="00E76E45">
        <w:rPr>
          <w:rFonts w:eastAsia="Times New Roman" w:cs="Times New Roman"/>
        </w:rPr>
        <w:t>Bob Day, Terri Dame, Valorie Masuda</w:t>
      </w:r>
      <w:r>
        <w:rPr>
          <w:rFonts w:eastAsia="Times New Roman" w:cs="Times New Roman"/>
        </w:rPr>
        <w:t>,</w:t>
      </w:r>
      <w:r w:rsidRPr="00DB4C93">
        <w:rPr>
          <w:rFonts w:eastAsia="Times New Roman" w:cs="Times New Roman"/>
        </w:rPr>
        <w:t xml:space="preserve"> </w:t>
      </w:r>
      <w:r w:rsidRPr="00E76E45">
        <w:rPr>
          <w:rFonts w:eastAsia="Times New Roman" w:cs="Times New Roman"/>
        </w:rPr>
        <w:t>Denise McKinlay</w:t>
      </w:r>
      <w:r>
        <w:rPr>
          <w:rFonts w:eastAsia="Times New Roman" w:cs="Times New Roman"/>
        </w:rPr>
        <w:t>,</w:t>
      </w:r>
      <w:r w:rsidRPr="00DB4C93">
        <w:rPr>
          <w:rFonts w:eastAsia="Times New Roman" w:cs="Times New Roman"/>
        </w:rPr>
        <w:t xml:space="preserve"> </w:t>
      </w:r>
      <w:r w:rsidRPr="00E76E45">
        <w:rPr>
          <w:rFonts w:eastAsia="Times New Roman" w:cs="Times New Roman"/>
        </w:rPr>
        <w:t xml:space="preserve">Chris Hall, Linda </w:t>
      </w:r>
      <w:r w:rsidR="00DD6481" w:rsidRPr="00E76E45">
        <w:rPr>
          <w:rFonts w:eastAsia="Times New Roman" w:cs="Times New Roman"/>
        </w:rPr>
        <w:t>Roseneck</w:t>
      </w:r>
      <w:r w:rsidR="00DD6481">
        <w:rPr>
          <w:rFonts w:eastAsia="Times New Roman" w:cs="Times New Roman"/>
        </w:rPr>
        <w:t>, Emma</w:t>
      </w:r>
      <w:r>
        <w:rPr>
          <w:rFonts w:eastAsia="Times New Roman" w:cs="Times New Roman"/>
        </w:rPr>
        <w:t xml:space="preserve"> Edmunds, Gus Williams, Addie Williams</w:t>
      </w:r>
    </w:p>
    <w:p w14:paraId="4247913A" w14:textId="77777777" w:rsidR="00DB4C93" w:rsidRPr="00E76E45" w:rsidRDefault="00DB4C93" w:rsidP="00DB4C93">
      <w:pPr>
        <w:tabs>
          <w:tab w:val="left" w:pos="5311"/>
        </w:tabs>
        <w:spacing w:after="120" w:line="240" w:lineRule="auto"/>
        <w:ind w:right="474"/>
        <w:rPr>
          <w:rFonts w:eastAsia="Times New Roman" w:cs="Times New Roman"/>
        </w:rPr>
      </w:pPr>
      <w:proofErr w:type="gramStart"/>
      <w:r w:rsidRPr="00E76E45">
        <w:rPr>
          <w:rFonts w:eastAsia="Times New Roman" w:cs="Times New Roman"/>
          <w:b/>
        </w:rPr>
        <w:t>Regrets:</w:t>
      </w:r>
      <w:r w:rsidRPr="00E76E45">
        <w:rPr>
          <w:rFonts w:eastAsia="Times New Roman" w:cs="Times New Roman"/>
        </w:rPr>
        <w:t>,</w:t>
      </w:r>
      <w:proofErr w:type="gramEnd"/>
      <w:r w:rsidRPr="00E76E45">
        <w:rPr>
          <w:rFonts w:eastAsia="Times New Roman" w:cs="Times New Roman"/>
        </w:rPr>
        <w:t xml:space="preserve"> David Robertson, Alice Gelpke, Danita Senf, Anita McLeod, Jane Osborne, Jodie McDonald, Pam Alcorn</w:t>
      </w:r>
      <w:r>
        <w:rPr>
          <w:rFonts w:eastAsia="Times New Roman" w:cs="Times New Roman"/>
        </w:rPr>
        <w:t>,</w:t>
      </w:r>
      <w:r w:rsidRPr="00E76E45">
        <w:rPr>
          <w:rFonts w:eastAsia="Times New Roman" w:cs="Times New Roman"/>
        </w:rPr>
        <w:t xml:space="preserve"> Kate Marsh, Sheila Service, </w:t>
      </w:r>
      <w:r w:rsidRPr="00A332FB">
        <w:rPr>
          <w:rFonts w:eastAsia="Times New Roman" w:cs="Times New Roman"/>
        </w:rPr>
        <w:t xml:space="preserve"> </w:t>
      </w:r>
      <w:r w:rsidRPr="00E76E45">
        <w:rPr>
          <w:rFonts w:eastAsia="Times New Roman" w:cs="Times New Roman"/>
        </w:rPr>
        <w:t>Aimee Sherwood</w:t>
      </w:r>
      <w:r>
        <w:rPr>
          <w:rFonts w:eastAsia="Times New Roman" w:cs="Times New Roman"/>
        </w:rPr>
        <w:t>,</w:t>
      </w:r>
      <w:r w:rsidRPr="00A332FB">
        <w:rPr>
          <w:rFonts w:eastAsia="Times New Roman" w:cs="Times New Roman"/>
        </w:rPr>
        <w:t xml:space="preserve"> </w:t>
      </w:r>
      <w:r>
        <w:rPr>
          <w:rFonts w:eastAsia="Times New Roman" w:cs="Times New Roman"/>
        </w:rPr>
        <w:t>Seamus Wolfe,</w:t>
      </w:r>
      <w:r w:rsidRPr="00A332FB">
        <w:rPr>
          <w:rFonts w:eastAsia="Times New Roman" w:cs="Times New Roman"/>
        </w:rPr>
        <w:t xml:space="preserve"> </w:t>
      </w:r>
      <w:r w:rsidRPr="00E76E45">
        <w:rPr>
          <w:rFonts w:eastAsia="Times New Roman" w:cs="Times New Roman"/>
        </w:rPr>
        <w:t>Robert Calnan,</w:t>
      </w:r>
      <w:r w:rsidRPr="0089168C">
        <w:rPr>
          <w:rFonts w:eastAsia="Times New Roman" w:cs="Times New Roman"/>
        </w:rPr>
        <w:t xml:space="preserve"> </w:t>
      </w:r>
      <w:r w:rsidRPr="00E76E45">
        <w:rPr>
          <w:rFonts w:eastAsia="Times New Roman" w:cs="Times New Roman"/>
        </w:rPr>
        <w:t>John Elzinga,</w:t>
      </w:r>
      <w:r w:rsidRPr="0089168C">
        <w:rPr>
          <w:rFonts w:eastAsia="Times New Roman" w:cs="Times New Roman"/>
        </w:rPr>
        <w:t xml:space="preserve"> </w:t>
      </w:r>
      <w:r w:rsidRPr="00E76E45">
        <w:rPr>
          <w:rFonts w:eastAsia="Times New Roman" w:cs="Times New Roman"/>
        </w:rPr>
        <w:t>Jennifer Jones,</w:t>
      </w:r>
      <w:r w:rsidRPr="00DB4C93">
        <w:rPr>
          <w:rFonts w:eastAsia="Times New Roman" w:cs="Times New Roman"/>
        </w:rPr>
        <w:t xml:space="preserve"> </w:t>
      </w:r>
      <w:r w:rsidRPr="00E76E45">
        <w:rPr>
          <w:rFonts w:eastAsia="Times New Roman" w:cs="Times New Roman"/>
        </w:rPr>
        <w:t>Colleen Fuller</w:t>
      </w:r>
      <w:r>
        <w:rPr>
          <w:rFonts w:eastAsia="Times New Roman" w:cs="Times New Roman"/>
        </w:rPr>
        <w:t>,</w:t>
      </w:r>
      <w:r w:rsidRPr="00DB4C93">
        <w:rPr>
          <w:rFonts w:eastAsia="Times New Roman" w:cs="Times New Roman"/>
        </w:rPr>
        <w:t xml:space="preserve"> </w:t>
      </w:r>
      <w:r w:rsidRPr="00E76E45">
        <w:rPr>
          <w:rFonts w:eastAsia="Times New Roman" w:cs="Times New Roman"/>
        </w:rPr>
        <w:t>Melaina Patenaude</w:t>
      </w:r>
      <w:r>
        <w:rPr>
          <w:rFonts w:eastAsia="Times New Roman" w:cs="Times New Roman"/>
        </w:rPr>
        <w:t>,</w:t>
      </w:r>
      <w:r w:rsidRPr="00DB4C93">
        <w:rPr>
          <w:rFonts w:eastAsia="Times New Roman" w:cs="Times New Roman"/>
        </w:rPr>
        <w:t xml:space="preserve"> </w:t>
      </w:r>
      <w:r w:rsidRPr="00E76E45">
        <w:rPr>
          <w:rFonts w:eastAsia="Times New Roman" w:cs="Times New Roman"/>
        </w:rPr>
        <w:t>Michelle Staples</w:t>
      </w:r>
      <w:r>
        <w:rPr>
          <w:rFonts w:eastAsia="Times New Roman" w:cs="Times New Roman"/>
        </w:rPr>
        <w:t>,</w:t>
      </w:r>
      <w:r w:rsidRPr="00DB4C93">
        <w:rPr>
          <w:rFonts w:eastAsia="Times New Roman" w:cs="Times New Roman"/>
        </w:rPr>
        <w:t xml:space="preserve"> </w:t>
      </w:r>
      <w:r w:rsidRPr="00E76E45">
        <w:rPr>
          <w:rFonts w:eastAsia="Times New Roman" w:cs="Times New Roman"/>
        </w:rPr>
        <w:t>Robin Routledge</w:t>
      </w:r>
      <w:r>
        <w:rPr>
          <w:rFonts w:eastAsia="Times New Roman" w:cs="Times New Roman"/>
        </w:rPr>
        <w:t>,</w:t>
      </w:r>
      <w:r w:rsidRPr="00DB4C93">
        <w:rPr>
          <w:rFonts w:eastAsia="Times New Roman" w:cs="Times New Roman"/>
        </w:rPr>
        <w:t xml:space="preserve"> </w:t>
      </w:r>
      <w:r w:rsidRPr="00E76E45">
        <w:rPr>
          <w:rFonts w:eastAsia="Times New Roman" w:cs="Times New Roman"/>
        </w:rPr>
        <w:t>Tara McCaffery,</w:t>
      </w:r>
      <w:r w:rsidRPr="00DB4C93">
        <w:rPr>
          <w:rFonts w:eastAsia="Times New Roman" w:cs="Times New Roman"/>
        </w:rPr>
        <w:t xml:space="preserve"> </w:t>
      </w:r>
      <w:r w:rsidRPr="00E76E45">
        <w:rPr>
          <w:rFonts w:eastAsia="Times New Roman" w:cs="Times New Roman"/>
        </w:rPr>
        <w:t>Diane Pope</w:t>
      </w:r>
    </w:p>
    <w:p w14:paraId="4E9B4373" w14:textId="77777777" w:rsidR="00DB4C93" w:rsidRDefault="00DB4C93" w:rsidP="00DB4C93">
      <w:pPr>
        <w:tabs>
          <w:tab w:val="left" w:pos="5311"/>
        </w:tabs>
        <w:spacing w:after="120" w:line="240" w:lineRule="auto"/>
        <w:ind w:right="474"/>
        <w:rPr>
          <w:rFonts w:eastAsia="Times New Roman" w:cs="Times New Roman"/>
        </w:rPr>
      </w:pPr>
      <w:r w:rsidRPr="00E76E45">
        <w:rPr>
          <w:rFonts w:eastAsia="Times New Roman" w:cs="Times New Roman"/>
          <w:b/>
        </w:rPr>
        <w:t>Guests:</w:t>
      </w:r>
      <w:r w:rsidRPr="00E76E45">
        <w:rPr>
          <w:rFonts w:eastAsia="Times New Roman" w:cs="Times New Roman"/>
        </w:rPr>
        <w:t xml:space="preserve">  </w:t>
      </w:r>
      <w:r>
        <w:rPr>
          <w:rFonts w:eastAsia="Times New Roman" w:cs="Times New Roman"/>
        </w:rPr>
        <w:t xml:space="preserve">Wayne </w:t>
      </w:r>
      <w:proofErr w:type="spellStart"/>
      <w:r>
        <w:rPr>
          <w:rFonts w:eastAsia="Times New Roman" w:cs="Times New Roman"/>
        </w:rPr>
        <w:t>Stincomb</w:t>
      </w:r>
      <w:r w:rsidR="006078D8">
        <w:rPr>
          <w:rFonts w:eastAsia="Times New Roman" w:cs="Times New Roman"/>
        </w:rPr>
        <w:t>e</w:t>
      </w:r>
      <w:proofErr w:type="spellEnd"/>
      <w:r w:rsidR="006078D8">
        <w:rPr>
          <w:rFonts w:eastAsia="Times New Roman" w:cs="Times New Roman"/>
        </w:rPr>
        <w:t>, Adeline Williams</w:t>
      </w:r>
      <w:bookmarkStart w:id="2" w:name="_GoBack"/>
      <w:bookmarkEnd w:id="2"/>
    </w:p>
    <w:p w14:paraId="35776367" w14:textId="77777777" w:rsidR="00DB4C93" w:rsidRPr="00E76E45" w:rsidRDefault="00DB4C93" w:rsidP="00DB4C93">
      <w:pPr>
        <w:tabs>
          <w:tab w:val="left" w:pos="5311"/>
        </w:tabs>
        <w:spacing w:after="120" w:line="240" w:lineRule="auto"/>
        <w:ind w:right="474"/>
        <w:rPr>
          <w:rFonts w:eastAsia="Times New Roman" w:cs="Times New Roman"/>
        </w:rPr>
      </w:pPr>
      <w:r w:rsidRPr="00E76E45">
        <w:rPr>
          <w:rFonts w:eastAsia="Times New Roman" w:cs="Times New Roman"/>
          <w:b/>
        </w:rPr>
        <w:t>On Leave</w:t>
      </w:r>
      <w:r>
        <w:rPr>
          <w:rFonts w:eastAsia="Times New Roman" w:cs="Times New Roman"/>
        </w:rPr>
        <w:t>:</w:t>
      </w:r>
      <w:r w:rsidRPr="00E76E45">
        <w:rPr>
          <w:rFonts w:eastAsia="Times New Roman" w:cs="Times New Roman"/>
        </w:rPr>
        <w:t xml:space="preserve"> </w:t>
      </w:r>
    </w:p>
    <w:p w14:paraId="402D2AFA" w14:textId="77777777" w:rsidR="00DB4C93" w:rsidRPr="00E76E45" w:rsidRDefault="00DB4C93" w:rsidP="00DB4C93">
      <w:pPr>
        <w:tabs>
          <w:tab w:val="left" w:pos="5311"/>
        </w:tabs>
        <w:spacing w:after="120" w:line="240" w:lineRule="auto"/>
        <w:ind w:right="474"/>
        <w:rPr>
          <w:rFonts w:eastAsia="Times New Roman" w:cs="Times New Roman"/>
        </w:rPr>
      </w:pPr>
      <w:r w:rsidRPr="00E76E45">
        <w:rPr>
          <w:rFonts w:eastAsia="Times New Roman" w:cs="Times New Roman"/>
          <w:b/>
        </w:rPr>
        <w:t>Welcome to new members</w:t>
      </w:r>
      <w:r w:rsidRPr="00E76E45">
        <w:rPr>
          <w:rFonts w:eastAsia="Times New Roman" w:cs="Times New Roman"/>
        </w:rPr>
        <w:t xml:space="preserve">: </w:t>
      </w:r>
      <w:r w:rsidR="006078D8">
        <w:rPr>
          <w:rFonts w:eastAsia="Times New Roman" w:cs="Times New Roman"/>
        </w:rPr>
        <w:t>Emma Edmunds,</w:t>
      </w:r>
    </w:p>
    <w:p w14:paraId="1FD69A61" w14:textId="77777777" w:rsidR="00DB4C93" w:rsidRPr="00E76E45" w:rsidRDefault="00DB4C93" w:rsidP="00DB4C93">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Welcome and introductions.</w:t>
      </w:r>
    </w:p>
    <w:p w14:paraId="06ED41C0" w14:textId="77777777" w:rsidR="00DB4C93" w:rsidRPr="00E76E45" w:rsidRDefault="00DB4C93" w:rsidP="00DB4C93">
      <w:pPr>
        <w:tabs>
          <w:tab w:val="left" w:pos="5311"/>
        </w:tabs>
        <w:spacing w:before="120" w:after="0" w:line="240" w:lineRule="auto"/>
        <w:ind w:left="786" w:right="474"/>
        <w:contextualSpacing/>
        <w:rPr>
          <w:rFonts w:eastAsia="Times New Roman" w:cs="Times New Roman"/>
          <w:b/>
        </w:rPr>
      </w:pPr>
    </w:p>
    <w:p w14:paraId="5700134D" w14:textId="77777777" w:rsidR="00DB4C93" w:rsidRPr="00A332FB" w:rsidRDefault="00DB4C93" w:rsidP="00DB4C93">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 xml:space="preserve">Adoption of Agenda- </w:t>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t xml:space="preserve">                        </w:t>
      </w:r>
      <w:r w:rsidRPr="00E76E45">
        <w:rPr>
          <w:rFonts w:eastAsia="Times New Roman" w:cs="Times New Roman"/>
        </w:rPr>
        <w:t>Moved/second</w:t>
      </w:r>
      <w:r w:rsidRPr="00E76E45">
        <w:rPr>
          <w:rFonts w:eastAsia="Times New Roman" w:cs="Times New Roman"/>
          <w:b/>
        </w:rPr>
        <w:t xml:space="preserve"> </w:t>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t>Approved</w:t>
      </w:r>
    </w:p>
    <w:p w14:paraId="38F165C9" w14:textId="77777777" w:rsidR="00DB4C93" w:rsidRPr="00DB4C93" w:rsidRDefault="00DB4C93" w:rsidP="00DB4C93">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Celebrating Network Member-</w:t>
      </w:r>
      <w:r w:rsidRPr="00A332FB">
        <w:rPr>
          <w:rFonts w:eastAsia="Times New Roman" w:cs="Times New Roman"/>
        </w:rPr>
        <w:t xml:space="preserve"> </w:t>
      </w:r>
      <w:r>
        <w:rPr>
          <w:rFonts w:eastAsia="Times New Roman" w:cs="Times New Roman"/>
        </w:rPr>
        <w:t>Clements Centre Society- Linda Roseneck.  Clements Centre Society is thrilled to announce the expansion of the Sundrops Child Development Centre which will be located at 5814 Banks Road.  The new state of the art building will include over 15,000 square feet of space and will house not only Sundrops Child Development services but will also include numerous other community resources that serve families, after school programs, meeting space and community rental space.  The ground breaking to do the additions to the existing building will take place in the spring of 2018 and is estimated to be complete in 2019.  This 4-million-dollar project will be a great asset to our region and the families it will serve.  If you have an interest in donating to the project or sponsoring items please contact Linda Roseneck at Clements Centre.</w:t>
      </w:r>
    </w:p>
    <w:p w14:paraId="1FDAB0AE" w14:textId="77777777" w:rsidR="00DB4C93" w:rsidRPr="006B2F98" w:rsidRDefault="00DB4C93" w:rsidP="00DB4C93">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Spotlight – Cowichan Housing Coalition -</w:t>
      </w:r>
      <w:r>
        <w:rPr>
          <w:rFonts w:eastAsia="Times New Roman" w:cs="Times New Roman"/>
        </w:rPr>
        <w:t xml:space="preserve">Terri Dame and Cindy Lise- Cindy and Terri reported on the history of </w:t>
      </w:r>
      <w:r w:rsidR="006B2F98">
        <w:rPr>
          <w:rFonts w:eastAsia="Times New Roman" w:cs="Times New Roman"/>
        </w:rPr>
        <w:t xml:space="preserve">housing needs, challenges our region is facing and the current development of the Housing Coalition.  Responding to homelessness and the need for housing will require a significant community effort and partnerships from local government, health, business and community agencies.  We are facing a significant housing shortage for not only rental units but also market level housing.  Our homeless community is growing.  Not only are the needs growing but there is significant work to do to engage the public in supporting the efforts of the coalition.  Over the past few months there has been growing push back from neighbourhoods and increasing stigma related challenges to overcome as we work together to provide housing and support for those most vulnerable in our region.  OCCHN members were informed of many projects and places for opportunity to engage are possible which include: Homelessness Prevention and Housing First, Affordable Housing and building, Education, awareness and communications and funding/ allocations work.  The slide deck from the evening is available for those who wish to see it.  Contact Cindy for a copy. </w:t>
      </w:r>
      <w:hyperlink r:id="rId9" w:history="1">
        <w:r w:rsidR="006B2F98" w:rsidRPr="00CE648F">
          <w:rPr>
            <w:rStyle w:val="Hyperlink"/>
            <w:rFonts w:eastAsia="Times New Roman" w:cs="Times New Roman"/>
          </w:rPr>
          <w:t>cindylisecchn@shaw.ca</w:t>
        </w:r>
      </w:hyperlink>
      <w:r w:rsidR="006B2F98">
        <w:rPr>
          <w:rFonts w:eastAsia="Times New Roman" w:cs="Times New Roman"/>
        </w:rPr>
        <w:t xml:space="preserve"> </w:t>
      </w:r>
    </w:p>
    <w:p w14:paraId="23B8C2D4" w14:textId="77777777" w:rsidR="00DB4C93" w:rsidRPr="00BC446A" w:rsidRDefault="00DB4C93" w:rsidP="00DB4C93">
      <w:pPr>
        <w:tabs>
          <w:tab w:val="left" w:pos="5311"/>
        </w:tabs>
        <w:spacing w:before="120" w:after="0" w:line="240" w:lineRule="auto"/>
        <w:ind w:right="474"/>
        <w:contextualSpacing/>
        <w:rPr>
          <w:rFonts w:eastAsia="Times New Roman" w:cs="Times New Roman"/>
          <w:b/>
        </w:rPr>
      </w:pPr>
    </w:p>
    <w:p w14:paraId="0216FAAA" w14:textId="77777777" w:rsidR="00DB4C93" w:rsidRPr="00A332FB" w:rsidRDefault="00DB4C93" w:rsidP="00DB4C93">
      <w:pPr>
        <w:tabs>
          <w:tab w:val="left" w:pos="5311"/>
        </w:tabs>
        <w:spacing w:before="120" w:after="0" w:line="240" w:lineRule="auto"/>
        <w:ind w:left="1080" w:right="474"/>
        <w:contextualSpacing/>
        <w:rPr>
          <w:rFonts w:eastAsia="Times New Roman" w:cs="Times New Roman"/>
          <w:b/>
        </w:rPr>
      </w:pPr>
    </w:p>
    <w:p w14:paraId="469AEF59" w14:textId="77777777" w:rsidR="00091EC9" w:rsidRDefault="00DB4C93" w:rsidP="00091EC9">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lastRenderedPageBreak/>
        <w:t xml:space="preserve">Evaluation – </w:t>
      </w:r>
      <w:r w:rsidR="006B2F98">
        <w:rPr>
          <w:rFonts w:eastAsia="Times New Roman" w:cs="Times New Roman"/>
          <w:b/>
        </w:rPr>
        <w:t>Continued</w:t>
      </w:r>
    </w:p>
    <w:p w14:paraId="40DD0DE3" w14:textId="77777777" w:rsidR="004826B0" w:rsidRPr="00091EC9" w:rsidRDefault="004826B0" w:rsidP="00E246AF">
      <w:pPr>
        <w:pStyle w:val="ListParagraph"/>
        <w:tabs>
          <w:tab w:val="left" w:pos="5311"/>
        </w:tabs>
        <w:spacing w:before="120" w:after="0" w:line="240" w:lineRule="auto"/>
        <w:ind w:left="1353" w:right="474"/>
        <w:rPr>
          <w:rFonts w:eastAsia="Times New Roman" w:cs="Times New Roman"/>
          <w:b/>
        </w:rPr>
      </w:pPr>
      <w:r w:rsidRPr="00091EC9">
        <w:rPr>
          <w:rFonts w:eastAsia="Times New Roman" w:cs="Times New Roman"/>
          <w:b/>
        </w:rPr>
        <w:t>Do you want to go back to monthly meetings? Or remain at bi monthly?</w:t>
      </w:r>
    </w:p>
    <w:p w14:paraId="7B6AA52A" w14:textId="77777777" w:rsidR="00091EC9" w:rsidRPr="00091EC9" w:rsidRDefault="00091EC9" w:rsidP="004826B0">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 xml:space="preserve">It was determined that the current meeting schedule works for most people.  </w:t>
      </w:r>
    </w:p>
    <w:p w14:paraId="454F2515" w14:textId="77777777" w:rsidR="004826B0" w:rsidRPr="00091EC9" w:rsidRDefault="00091EC9" w:rsidP="004826B0">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Costs would be kept better in check and work can be accomplished on months between meetings</w:t>
      </w:r>
    </w:p>
    <w:p w14:paraId="084E74F8" w14:textId="77777777" w:rsidR="00091EC9" w:rsidRPr="00091EC9" w:rsidRDefault="00091EC9" w:rsidP="004826B0">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 xml:space="preserve">It was recommended that reporting on Collective Impact initiatives helps keep us </w:t>
      </w:r>
      <w:r w:rsidRPr="00091EC9">
        <w:rPr>
          <w:rFonts w:eastAsia="Times New Roman" w:cs="Times New Roman"/>
        </w:rPr>
        <w:t xml:space="preserve">accountable </w:t>
      </w:r>
    </w:p>
    <w:p w14:paraId="44E9F582" w14:textId="77777777" w:rsidR="00091EC9" w:rsidRPr="00091EC9" w:rsidRDefault="00091EC9" w:rsidP="004826B0">
      <w:pPr>
        <w:numPr>
          <w:ilvl w:val="1"/>
          <w:numId w:val="1"/>
        </w:numPr>
        <w:tabs>
          <w:tab w:val="left" w:pos="5311"/>
        </w:tabs>
        <w:spacing w:before="120" w:after="0" w:line="240" w:lineRule="auto"/>
        <w:ind w:right="474"/>
        <w:contextualSpacing/>
        <w:rPr>
          <w:rFonts w:eastAsia="Times New Roman" w:cs="Times New Roman"/>
        </w:rPr>
      </w:pPr>
      <w:r w:rsidRPr="00091EC9">
        <w:rPr>
          <w:rFonts w:eastAsia="Times New Roman" w:cs="Times New Roman"/>
        </w:rPr>
        <w:t>Spotlight speakers could come to inform and then the Network determine if we are to engage (if not already doing so). And then reports come back to the network on progress as needed (perhaps every 4 months)</w:t>
      </w:r>
    </w:p>
    <w:p w14:paraId="5E7C4488" w14:textId="77777777" w:rsidR="00091EC9" w:rsidRDefault="00091EC9" w:rsidP="004826B0">
      <w:pPr>
        <w:numPr>
          <w:ilvl w:val="1"/>
          <w:numId w:val="1"/>
        </w:numPr>
        <w:tabs>
          <w:tab w:val="left" w:pos="5311"/>
        </w:tabs>
        <w:spacing w:before="120" w:after="0" w:line="240" w:lineRule="auto"/>
        <w:ind w:right="474"/>
        <w:contextualSpacing/>
        <w:rPr>
          <w:rFonts w:eastAsia="Times New Roman" w:cs="Times New Roman"/>
        </w:rPr>
      </w:pPr>
      <w:r w:rsidRPr="00091EC9">
        <w:rPr>
          <w:rFonts w:eastAsia="Times New Roman" w:cs="Times New Roman"/>
        </w:rPr>
        <w:t xml:space="preserve">It was recommended that some delegations report on targets for collective impact </w:t>
      </w:r>
    </w:p>
    <w:p w14:paraId="605DFA1C" w14:textId="77777777" w:rsidR="00E246AF" w:rsidRDefault="00E246AF" w:rsidP="00E246AF">
      <w:pPr>
        <w:tabs>
          <w:tab w:val="left" w:pos="5311"/>
        </w:tabs>
        <w:spacing w:before="120" w:after="0" w:line="240" w:lineRule="auto"/>
        <w:ind w:left="1353" w:right="474"/>
        <w:contextualSpacing/>
        <w:rPr>
          <w:rFonts w:eastAsia="Times New Roman" w:cs="Times New Roman"/>
        </w:rPr>
      </w:pPr>
    </w:p>
    <w:p w14:paraId="1050E2CF" w14:textId="77777777" w:rsidR="00091EC9" w:rsidRPr="00E246AF" w:rsidRDefault="00E246AF" w:rsidP="00E246AF">
      <w:pPr>
        <w:tabs>
          <w:tab w:val="left" w:pos="5311"/>
        </w:tabs>
        <w:spacing w:before="120" w:after="0" w:line="240" w:lineRule="auto"/>
        <w:ind w:left="1353" w:right="474"/>
        <w:contextualSpacing/>
        <w:rPr>
          <w:rFonts w:eastAsia="Times New Roman" w:cs="Times New Roman"/>
          <w:b/>
        </w:rPr>
      </w:pPr>
      <w:r>
        <w:rPr>
          <w:rFonts w:eastAsia="Times New Roman" w:cs="Times New Roman"/>
          <w:b/>
        </w:rPr>
        <w:t>A</w:t>
      </w:r>
      <w:r w:rsidR="00091EC9" w:rsidRPr="00E246AF">
        <w:rPr>
          <w:rFonts w:eastAsia="Times New Roman" w:cs="Times New Roman"/>
          <w:b/>
        </w:rPr>
        <w:t>ddress the Gap in our Strategic Plan do we include more of a focus on the Early Years?</w:t>
      </w:r>
    </w:p>
    <w:p w14:paraId="0A19E27D" w14:textId="77777777" w:rsidR="00091EC9" w:rsidRPr="00091EC9" w:rsidRDefault="00091EC9" w:rsidP="004826B0">
      <w:pPr>
        <w:numPr>
          <w:ilvl w:val="1"/>
          <w:numId w:val="1"/>
        </w:numPr>
        <w:tabs>
          <w:tab w:val="left" w:pos="5311"/>
        </w:tabs>
        <w:spacing w:before="120" w:after="0" w:line="240" w:lineRule="auto"/>
        <w:ind w:right="474"/>
        <w:contextualSpacing/>
        <w:rPr>
          <w:rFonts w:eastAsia="Times New Roman" w:cs="Times New Roman"/>
        </w:rPr>
      </w:pPr>
      <w:r w:rsidRPr="00091EC9">
        <w:rPr>
          <w:rFonts w:eastAsia="Times New Roman" w:cs="Times New Roman"/>
        </w:rPr>
        <w:t>Absolutely- Early years are most critical and we need to find ways to focus more on this population</w:t>
      </w:r>
    </w:p>
    <w:p w14:paraId="1E128D3C" w14:textId="77777777" w:rsidR="00091EC9" w:rsidRDefault="00091EC9" w:rsidP="004826B0">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 xml:space="preserve">The Early Development Instrument indicates that we have many parts of our region where children are reported as not doing well.  30% of our children rate as vulnerable.  Grad rates although increasing </w:t>
      </w:r>
      <w:r w:rsidR="00E246AF">
        <w:rPr>
          <w:rFonts w:eastAsia="Times New Roman" w:cs="Times New Roman"/>
        </w:rPr>
        <w:t>is</w:t>
      </w:r>
      <w:r>
        <w:rPr>
          <w:rFonts w:eastAsia="Times New Roman" w:cs="Times New Roman"/>
        </w:rPr>
        <w:t xml:space="preserve"> only at 82%</w:t>
      </w:r>
    </w:p>
    <w:p w14:paraId="48C0F6A3" w14:textId="77777777" w:rsidR="00091EC9" w:rsidRDefault="00091EC9" w:rsidP="004826B0">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 xml:space="preserve">We need to find out what is happening within public health </w:t>
      </w:r>
      <w:r w:rsidR="00E246AF">
        <w:rPr>
          <w:rFonts w:eastAsia="Times New Roman" w:cs="Times New Roman"/>
        </w:rPr>
        <w:t>(Ask</w:t>
      </w:r>
      <w:r>
        <w:rPr>
          <w:rFonts w:eastAsia="Times New Roman" w:cs="Times New Roman"/>
        </w:rPr>
        <w:t xml:space="preserve"> Jan) </w:t>
      </w:r>
    </w:p>
    <w:p w14:paraId="2DC29BC4" w14:textId="77777777" w:rsidR="00E246AF" w:rsidRPr="00091EC9" w:rsidRDefault="00E246AF" w:rsidP="00E246AF">
      <w:pPr>
        <w:numPr>
          <w:ilvl w:val="1"/>
          <w:numId w:val="1"/>
        </w:numPr>
        <w:tabs>
          <w:tab w:val="left" w:pos="5311"/>
        </w:tabs>
        <w:spacing w:before="120" w:after="0" w:line="240" w:lineRule="auto"/>
        <w:ind w:right="474"/>
        <w:contextualSpacing/>
        <w:rPr>
          <w:rFonts w:eastAsia="Times New Roman" w:cs="Times New Roman"/>
        </w:rPr>
      </w:pPr>
      <w:r w:rsidRPr="00091EC9">
        <w:rPr>
          <w:rFonts w:eastAsia="Times New Roman" w:cs="Times New Roman"/>
        </w:rPr>
        <w:t>We have lost Success By 6 at the table for quite some time</w:t>
      </w:r>
      <w:r>
        <w:rPr>
          <w:rFonts w:eastAsia="Times New Roman" w:cs="Times New Roman"/>
        </w:rPr>
        <w:t>.</w:t>
      </w:r>
    </w:p>
    <w:p w14:paraId="1DDE6BCC" w14:textId="77777777" w:rsidR="00091EC9" w:rsidRDefault="00091EC9" w:rsidP="004826B0">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 xml:space="preserve">Do we want to recreate the Success By 6 </w:t>
      </w:r>
      <w:proofErr w:type="gramStart"/>
      <w:r>
        <w:rPr>
          <w:rFonts w:eastAsia="Times New Roman" w:cs="Times New Roman"/>
        </w:rPr>
        <w:t>model</w:t>
      </w:r>
      <w:proofErr w:type="gramEnd"/>
      <w:r>
        <w:rPr>
          <w:rFonts w:eastAsia="Times New Roman" w:cs="Times New Roman"/>
        </w:rPr>
        <w:t xml:space="preserve"> within OCCHN?</w:t>
      </w:r>
    </w:p>
    <w:p w14:paraId="78DA306C" w14:textId="77777777" w:rsidR="00E246AF" w:rsidRDefault="00E246AF" w:rsidP="004826B0">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Do we work to reignite an early year’s coalition? (do not want to step on toes or duplicate)</w:t>
      </w:r>
    </w:p>
    <w:p w14:paraId="65808BBB" w14:textId="77777777" w:rsidR="00E246AF" w:rsidRDefault="00E246AF" w:rsidP="004826B0">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Do we explore the Revelstoke model and come together as a community with coordinated goals and outcomes? Who does this?</w:t>
      </w:r>
    </w:p>
    <w:p w14:paraId="0F7D5F60" w14:textId="77777777" w:rsidR="00E246AF" w:rsidRDefault="00E246AF" w:rsidP="00E246AF">
      <w:pPr>
        <w:tabs>
          <w:tab w:val="left" w:pos="5311"/>
        </w:tabs>
        <w:spacing w:before="120" w:after="0" w:line="240" w:lineRule="auto"/>
        <w:ind w:right="474"/>
        <w:contextualSpacing/>
        <w:rPr>
          <w:rFonts w:eastAsia="Times New Roman" w:cs="Times New Roman"/>
        </w:rPr>
      </w:pPr>
    </w:p>
    <w:p w14:paraId="57C0A291" w14:textId="77777777" w:rsidR="00E246AF" w:rsidRPr="00E246AF" w:rsidRDefault="00E246AF" w:rsidP="00E246AF">
      <w:pPr>
        <w:pStyle w:val="ListParagraph"/>
        <w:tabs>
          <w:tab w:val="left" w:pos="5311"/>
        </w:tabs>
        <w:spacing w:after="0" w:line="240" w:lineRule="auto"/>
        <w:ind w:left="1353" w:right="474"/>
        <w:rPr>
          <w:rFonts w:eastAsia="Times New Roman" w:cs="Times New Roman"/>
          <w:b/>
        </w:rPr>
      </w:pPr>
      <w:r>
        <w:rPr>
          <w:rFonts w:eastAsia="Times New Roman" w:cs="Times New Roman"/>
          <w:b/>
        </w:rPr>
        <w:t>W</w:t>
      </w:r>
      <w:r w:rsidRPr="00E246AF">
        <w:rPr>
          <w:rFonts w:eastAsia="Times New Roman" w:cs="Times New Roman"/>
          <w:b/>
        </w:rPr>
        <w:t>ork towards having more OCCHN members being as active as possible and contributing to committees and activities?</w:t>
      </w:r>
    </w:p>
    <w:p w14:paraId="14297377" w14:textId="77777777" w:rsidR="00E246AF" w:rsidRP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 xml:space="preserve">This is important and strategic – need to find out where the leadership is coming from and if members are willing to take on issues or steward at a smaller table </w:t>
      </w:r>
      <w:proofErr w:type="gramStart"/>
      <w:r>
        <w:rPr>
          <w:rFonts w:eastAsia="Times New Roman" w:cs="Times New Roman"/>
        </w:rPr>
        <w:t>( project</w:t>
      </w:r>
      <w:proofErr w:type="gramEnd"/>
      <w:r>
        <w:rPr>
          <w:rFonts w:eastAsia="Times New Roman" w:cs="Times New Roman"/>
        </w:rPr>
        <w:t xml:space="preserve"> specific) for example the HOME Team for Housing and Homelessness or the Community Response Team.</w:t>
      </w:r>
    </w:p>
    <w:p w14:paraId="153F4718" w14:textId="77777777" w:rsidR="00E246AF" w:rsidRP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Identify where the work is happening- is it at the committee level or network level.</w:t>
      </w:r>
    </w:p>
    <w:p w14:paraId="3797134D" w14:textId="77777777" w:rsidR="00E246AF" w:rsidRP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If members are not engaged we lose them</w:t>
      </w:r>
    </w:p>
    <w:p w14:paraId="39CC3190" w14:textId="77777777" w:rsid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What can we do to make it easier to get involved?</w:t>
      </w:r>
    </w:p>
    <w:p w14:paraId="69962AD1" w14:textId="77777777" w:rsidR="006078D8" w:rsidRDefault="006078D8" w:rsidP="006078D8">
      <w:pPr>
        <w:pStyle w:val="ListParagraph"/>
        <w:tabs>
          <w:tab w:val="left" w:pos="5311"/>
        </w:tabs>
        <w:spacing w:after="0" w:line="240" w:lineRule="auto"/>
        <w:ind w:left="1353" w:right="474"/>
        <w:rPr>
          <w:rFonts w:eastAsia="Times New Roman" w:cs="Times New Roman"/>
        </w:rPr>
      </w:pPr>
    </w:p>
    <w:p w14:paraId="40F57508" w14:textId="77777777" w:rsidR="00E246AF" w:rsidRPr="00E246AF" w:rsidRDefault="00E246AF" w:rsidP="006078D8">
      <w:pPr>
        <w:pStyle w:val="ListParagraph"/>
        <w:tabs>
          <w:tab w:val="left" w:pos="5311"/>
        </w:tabs>
        <w:spacing w:before="120" w:after="0" w:line="240" w:lineRule="auto"/>
        <w:ind w:left="1353" w:right="474"/>
        <w:rPr>
          <w:rFonts w:eastAsia="Times New Roman" w:cs="Times New Roman"/>
          <w:b/>
        </w:rPr>
      </w:pPr>
      <w:r w:rsidRPr="00E246AF">
        <w:rPr>
          <w:rFonts w:eastAsia="Times New Roman" w:cs="Times New Roman"/>
          <w:b/>
        </w:rPr>
        <w:t>To Improve and enhance how OCCHN appears in Community</w:t>
      </w:r>
    </w:p>
    <w:p w14:paraId="23979D55" w14:textId="77777777" w:rsid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This is not administrative or strategic but falls under public relations in that we all need to be ambassadors in the community.</w:t>
      </w:r>
    </w:p>
    <w:p w14:paraId="0A7B8F2A" w14:textId="77777777" w:rsid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Recirculate the Elevator Speech and highlight key points for folks to share</w:t>
      </w:r>
    </w:p>
    <w:p w14:paraId="412FE419" w14:textId="77777777" w:rsid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Encourage members to highlight their connection to OCCHN in community groups</w:t>
      </w:r>
    </w:p>
    <w:p w14:paraId="654E6281" w14:textId="77777777" w:rsidR="00E246AF" w:rsidRDefault="00E246AF" w:rsidP="00E246AF">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Hold Forums and fan the flames again</w:t>
      </w:r>
    </w:p>
    <w:p w14:paraId="0B25DD63" w14:textId="77777777" w:rsidR="00E246AF" w:rsidRPr="006078D8" w:rsidRDefault="00E246AF" w:rsidP="006078D8">
      <w:pPr>
        <w:pStyle w:val="ListParagraph"/>
        <w:numPr>
          <w:ilvl w:val="1"/>
          <w:numId w:val="1"/>
        </w:numPr>
        <w:tabs>
          <w:tab w:val="left" w:pos="5311"/>
        </w:tabs>
        <w:spacing w:after="0" w:line="240" w:lineRule="auto"/>
        <w:ind w:right="474"/>
        <w:rPr>
          <w:rFonts w:eastAsia="Times New Roman" w:cs="Times New Roman"/>
        </w:rPr>
      </w:pPr>
      <w:r>
        <w:rPr>
          <w:rFonts w:eastAsia="Times New Roman" w:cs="Times New Roman"/>
        </w:rPr>
        <w:t>The question arose as to whether or not OCCHN should play a stronger advocacy role</w:t>
      </w:r>
      <w:r w:rsidR="006078D8">
        <w:rPr>
          <w:rFonts w:eastAsia="Times New Roman" w:cs="Times New Roman"/>
        </w:rPr>
        <w:t xml:space="preserve">- need to have the dialogue on what that would look like as it can get tricky. </w:t>
      </w:r>
    </w:p>
    <w:p w14:paraId="46AACF5E" w14:textId="77777777" w:rsidR="00DB4C93" w:rsidRPr="00091EC9" w:rsidRDefault="00DB4C93" w:rsidP="00DB4C93">
      <w:pPr>
        <w:numPr>
          <w:ilvl w:val="0"/>
          <w:numId w:val="1"/>
        </w:numPr>
        <w:tabs>
          <w:tab w:val="left" w:pos="5311"/>
        </w:tabs>
        <w:spacing w:before="120" w:after="0" w:line="240" w:lineRule="auto"/>
        <w:ind w:right="474"/>
        <w:contextualSpacing/>
        <w:rPr>
          <w:rFonts w:eastAsia="Times New Roman" w:cs="Times New Roman"/>
        </w:rPr>
      </w:pPr>
      <w:r w:rsidRPr="00091EC9">
        <w:rPr>
          <w:rFonts w:eastAsia="Times New Roman" w:cs="Times New Roman"/>
        </w:rPr>
        <w:t>New Business</w:t>
      </w:r>
    </w:p>
    <w:p w14:paraId="21E23007" w14:textId="77777777" w:rsidR="00B16F42" w:rsidRPr="00B16F42" w:rsidRDefault="00DB4C93" w:rsidP="00DB4C93">
      <w:pPr>
        <w:numPr>
          <w:ilvl w:val="1"/>
          <w:numId w:val="1"/>
        </w:numPr>
        <w:tabs>
          <w:tab w:val="left" w:pos="5311"/>
        </w:tabs>
        <w:spacing w:before="120" w:after="0" w:line="240" w:lineRule="auto"/>
        <w:ind w:right="474"/>
        <w:contextualSpacing/>
        <w:rPr>
          <w:rFonts w:eastAsia="Times New Roman" w:cs="Times New Roman"/>
          <w:b/>
        </w:rPr>
      </w:pPr>
      <w:r w:rsidRPr="00091EC9">
        <w:rPr>
          <w:rFonts w:eastAsia="Times New Roman" w:cs="Times New Roman"/>
        </w:rPr>
        <w:t xml:space="preserve">Hospice- The </w:t>
      </w:r>
      <w:r w:rsidR="006B2F98" w:rsidRPr="00091EC9">
        <w:rPr>
          <w:rFonts w:eastAsia="Times New Roman" w:cs="Times New Roman"/>
        </w:rPr>
        <w:t xml:space="preserve">RFP for the </w:t>
      </w:r>
      <w:r w:rsidRPr="00091EC9">
        <w:rPr>
          <w:rFonts w:eastAsia="Times New Roman" w:cs="Times New Roman"/>
        </w:rPr>
        <w:t>concept</w:t>
      </w:r>
      <w:r w:rsidR="006B2F98" w:rsidRPr="00091EC9">
        <w:rPr>
          <w:rFonts w:eastAsia="Times New Roman" w:cs="Times New Roman"/>
        </w:rPr>
        <w:t>/schematic design</w:t>
      </w:r>
      <w:r w:rsidRPr="00091EC9">
        <w:rPr>
          <w:rFonts w:eastAsia="Times New Roman" w:cs="Times New Roman"/>
        </w:rPr>
        <w:t xml:space="preserve"> plan is </w:t>
      </w:r>
      <w:r w:rsidR="006B2F98" w:rsidRPr="00091EC9">
        <w:rPr>
          <w:rFonts w:eastAsia="Times New Roman" w:cs="Times New Roman"/>
        </w:rPr>
        <w:t>currently open</w:t>
      </w:r>
      <w:r w:rsidRPr="00091EC9">
        <w:rPr>
          <w:rFonts w:eastAsia="Times New Roman" w:cs="Times New Roman"/>
        </w:rPr>
        <w:t xml:space="preserve"> for the Hospice House</w:t>
      </w:r>
      <w:r w:rsidR="006B2F98" w:rsidRPr="00091EC9">
        <w:rPr>
          <w:rFonts w:eastAsia="Times New Roman" w:cs="Times New Roman"/>
        </w:rPr>
        <w:t xml:space="preserve"> and closes in the next week</w:t>
      </w:r>
      <w:r w:rsidRPr="00091EC9">
        <w:rPr>
          <w:rFonts w:eastAsia="Times New Roman" w:cs="Times New Roman"/>
        </w:rPr>
        <w:t xml:space="preserve">.  </w:t>
      </w:r>
      <w:r w:rsidR="006B2F98" w:rsidRPr="00091EC9">
        <w:rPr>
          <w:rFonts w:eastAsia="Times New Roman" w:cs="Times New Roman"/>
        </w:rPr>
        <w:t xml:space="preserve">Once the concept plans have been approved quotes for the building and equipment will be completed.  Following that the fundraising campaign will kick into gear.  Currently the </w:t>
      </w:r>
      <w:r w:rsidR="00B16F42" w:rsidRPr="00091EC9">
        <w:rPr>
          <w:rFonts w:eastAsia="Times New Roman" w:cs="Times New Roman"/>
        </w:rPr>
        <w:t>Hospital Auxiliary’s</w:t>
      </w:r>
      <w:r w:rsidR="006B2F98" w:rsidRPr="00091EC9">
        <w:rPr>
          <w:rFonts w:eastAsia="Times New Roman" w:cs="Times New Roman"/>
        </w:rPr>
        <w:t xml:space="preserve"> </w:t>
      </w:r>
      <w:r w:rsidR="00B16F42" w:rsidRPr="00091EC9">
        <w:rPr>
          <w:rFonts w:eastAsia="Times New Roman" w:cs="Times New Roman"/>
        </w:rPr>
        <w:t>from Chemainus and Ladysmith</w:t>
      </w:r>
      <w:r w:rsidR="00B16F42" w:rsidRPr="00B16F42">
        <w:rPr>
          <w:rFonts w:eastAsia="Times New Roman" w:cs="Times New Roman"/>
        </w:rPr>
        <w:t xml:space="preserve"> have </w:t>
      </w:r>
      <w:r w:rsidR="00B16F42" w:rsidRPr="00B16F42">
        <w:rPr>
          <w:rFonts w:eastAsia="Times New Roman" w:cs="Times New Roman"/>
        </w:rPr>
        <w:lastRenderedPageBreak/>
        <w:t>contributed to the project.  The video created by Nick Verst</w:t>
      </w:r>
      <w:r w:rsidR="006078D8">
        <w:rPr>
          <w:rFonts w:eastAsia="Times New Roman" w:cs="Times New Roman"/>
        </w:rPr>
        <w:t>ee</w:t>
      </w:r>
      <w:r w:rsidR="00B16F42" w:rsidRPr="00B16F42">
        <w:rPr>
          <w:rFonts w:eastAsia="Times New Roman" w:cs="Times New Roman"/>
        </w:rPr>
        <w:t xml:space="preserve">g will be shown throughout the region in the coming months.  </w:t>
      </w:r>
      <w:r w:rsidR="00B16F42">
        <w:rPr>
          <w:rFonts w:eastAsia="Times New Roman" w:cs="Times New Roman"/>
        </w:rPr>
        <w:t>Viewing of the film will be</w:t>
      </w:r>
      <w:r w:rsidR="00B16F42" w:rsidRPr="00B16F42">
        <w:rPr>
          <w:rFonts w:eastAsia="Times New Roman" w:cs="Times New Roman"/>
        </w:rPr>
        <w:t xml:space="preserve"> followed by discussion</w:t>
      </w:r>
      <w:r w:rsidR="00B16F42">
        <w:rPr>
          <w:rFonts w:eastAsia="Times New Roman" w:cs="Times New Roman"/>
        </w:rPr>
        <w:t>.</w:t>
      </w:r>
      <w:r w:rsidR="00B16F42" w:rsidRPr="00B16F42">
        <w:rPr>
          <w:rFonts w:eastAsia="Times New Roman" w:cs="Times New Roman"/>
        </w:rPr>
        <w:t xml:space="preserve"> </w:t>
      </w:r>
      <w:r w:rsidR="006B2F98" w:rsidRPr="00B16F42">
        <w:rPr>
          <w:rFonts w:eastAsia="Times New Roman" w:cs="Times New Roman"/>
        </w:rPr>
        <w:t xml:space="preserve"> </w:t>
      </w:r>
    </w:p>
    <w:p w14:paraId="7D593F13" w14:textId="77777777" w:rsidR="00B16F42" w:rsidRPr="004140A3" w:rsidRDefault="00B16F42" w:rsidP="00DB4C93">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 xml:space="preserve">Purple Air Monitors and Airshed Roundtable Update- </w:t>
      </w:r>
      <w:r>
        <w:rPr>
          <w:rFonts w:eastAsia="Times New Roman" w:cs="Times New Roman"/>
        </w:rPr>
        <w:t xml:space="preserve">Cindy shared the exciting news that Purple Air Monitors have been installed throughout the region.  These monitors register pm2.5 in real time.  Any community member can go to the </w:t>
      </w:r>
      <w:proofErr w:type="spellStart"/>
      <w:r>
        <w:rPr>
          <w:rFonts w:eastAsia="Times New Roman" w:cs="Times New Roman"/>
        </w:rPr>
        <w:t>purpleair</w:t>
      </w:r>
      <w:proofErr w:type="spellEnd"/>
      <w:r>
        <w:rPr>
          <w:rFonts w:eastAsia="Times New Roman" w:cs="Times New Roman"/>
        </w:rPr>
        <w:t xml:space="preserve"> website and click on monitors in their own neighbourhoods to determine the current air quality.  These monitors will be a valuable tool for those who have breathing challenges as well as will be a great tool in helping to curb open burning, identify hot spots and draw attention to the impacts of burning on our community.  It will also help draw attention to the air index for safer burning.  For those interested in results in their neighbourhoods go to </w:t>
      </w:r>
      <w:hyperlink r:id="rId10" w:history="1">
        <w:r w:rsidRPr="00CE648F">
          <w:rPr>
            <w:rStyle w:val="Hyperlink"/>
            <w:rFonts w:eastAsia="Times New Roman" w:cs="Times New Roman"/>
          </w:rPr>
          <w:t>www.purpleair.com</w:t>
        </w:r>
      </w:hyperlink>
      <w:r>
        <w:rPr>
          <w:rFonts w:eastAsia="Times New Roman" w:cs="Times New Roman"/>
        </w:rPr>
        <w:t xml:space="preserve"> and follow the map to the Cowichan area.</w:t>
      </w:r>
    </w:p>
    <w:p w14:paraId="63D5C77E" w14:textId="77777777" w:rsidR="004140A3" w:rsidRPr="00B16F42" w:rsidRDefault="004140A3" w:rsidP="00DB4C93">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US and THEM Film, in</w:t>
      </w:r>
      <w:r>
        <w:rPr>
          <w:rFonts w:eastAsia="Times New Roman" w:cs="Times New Roman"/>
        </w:rPr>
        <w:t xml:space="preserve"> light of the challenges this region is facing the Us and Them Film will be presented on January 23</w:t>
      </w:r>
      <w:r w:rsidRPr="004140A3">
        <w:rPr>
          <w:rFonts w:eastAsia="Times New Roman" w:cs="Times New Roman"/>
          <w:vertAlign w:val="superscript"/>
        </w:rPr>
        <w:t>rd</w:t>
      </w:r>
      <w:r>
        <w:rPr>
          <w:rFonts w:eastAsia="Times New Roman" w:cs="Times New Roman"/>
        </w:rPr>
        <w:t>.  Our Cowichan is the sponsor of the film supported by Social Planning Cowichan in the planning and promotion of the event</w:t>
      </w:r>
      <w:r w:rsidR="00C02530">
        <w:rPr>
          <w:rFonts w:eastAsia="Times New Roman" w:cs="Times New Roman"/>
        </w:rPr>
        <w:t xml:space="preserve">.  The film will help our community to understand more about those who are struggling with homelessness and addictions.  It is hoped to build compassion and help to bring our community together to work towards solutions.  The Film is Entry </w:t>
      </w:r>
      <w:proofErr w:type="gramStart"/>
      <w:r w:rsidR="00C02530">
        <w:rPr>
          <w:rFonts w:eastAsia="Times New Roman" w:cs="Times New Roman"/>
        </w:rPr>
        <w:t>By</w:t>
      </w:r>
      <w:proofErr w:type="gramEnd"/>
      <w:r w:rsidR="00C02530">
        <w:rPr>
          <w:rFonts w:eastAsia="Times New Roman" w:cs="Times New Roman"/>
        </w:rPr>
        <w:t xml:space="preserve"> Donation and will be held at the Cowichan Performing Arts Theatre at 7 pm.</w:t>
      </w:r>
    </w:p>
    <w:p w14:paraId="1B5315E7" w14:textId="77777777" w:rsidR="00DB4C93" w:rsidRPr="00E76E45" w:rsidRDefault="00DB4C93" w:rsidP="00DB4C93">
      <w:pPr>
        <w:tabs>
          <w:tab w:val="left" w:pos="5311"/>
        </w:tabs>
        <w:spacing w:before="120" w:after="0" w:line="240" w:lineRule="auto"/>
        <w:ind w:right="474"/>
        <w:contextualSpacing/>
        <w:rPr>
          <w:rFonts w:eastAsia="Times New Roman" w:cs="Times New Roman"/>
          <w:b/>
        </w:rPr>
      </w:pPr>
    </w:p>
    <w:p w14:paraId="5D7BEC53" w14:textId="77777777" w:rsidR="00DB4C93" w:rsidRPr="00E76E45" w:rsidRDefault="00DB4C93" w:rsidP="00DB4C93">
      <w:pPr>
        <w:tabs>
          <w:tab w:val="left" w:pos="5311"/>
        </w:tabs>
        <w:spacing w:after="0" w:line="240" w:lineRule="auto"/>
        <w:ind w:left="360" w:right="474"/>
        <w:jc w:val="center"/>
        <w:rPr>
          <w:rFonts w:eastAsia="Times New Roman" w:cs="Times New Roman"/>
          <w:b/>
          <w:sz w:val="24"/>
          <w:szCs w:val="24"/>
        </w:rPr>
      </w:pPr>
      <w:r w:rsidRPr="00E76E45">
        <w:rPr>
          <w:rFonts w:eastAsia="Times New Roman" w:cs="Times New Roman"/>
          <w:b/>
          <w:color w:val="FF0000"/>
          <w:sz w:val="24"/>
          <w:szCs w:val="24"/>
        </w:rPr>
        <w:t xml:space="preserve">NEXT MEETING THURSDAY </w:t>
      </w:r>
      <w:r w:rsidR="00B16F42">
        <w:rPr>
          <w:rFonts w:eastAsia="Times New Roman" w:cs="Times New Roman"/>
          <w:b/>
          <w:color w:val="FF0000"/>
          <w:sz w:val="24"/>
          <w:szCs w:val="24"/>
        </w:rPr>
        <w:t>March 8</w:t>
      </w:r>
      <w:r w:rsidRPr="00E76E45">
        <w:rPr>
          <w:rFonts w:eastAsia="Times New Roman" w:cs="Times New Roman"/>
          <w:b/>
          <w:color w:val="FF0000"/>
          <w:sz w:val="24"/>
          <w:szCs w:val="24"/>
        </w:rPr>
        <w:t>, 5:45 pm</w:t>
      </w:r>
      <w:r w:rsidRPr="00E76E45">
        <w:rPr>
          <w:rFonts w:eastAsia="Times New Roman" w:cs="Times New Roman"/>
          <w:b/>
          <w:sz w:val="24"/>
          <w:szCs w:val="24"/>
        </w:rPr>
        <w:t xml:space="preserve"> Dinner served at 5:15</w:t>
      </w:r>
    </w:p>
    <w:p w14:paraId="762608D6" w14:textId="77777777" w:rsidR="00DB4C93" w:rsidRPr="00E76E45" w:rsidRDefault="00DB4C93" w:rsidP="00DB4C93">
      <w:pPr>
        <w:tabs>
          <w:tab w:val="left" w:pos="5311"/>
        </w:tabs>
        <w:spacing w:before="120" w:after="0" w:line="240" w:lineRule="auto"/>
        <w:ind w:right="474"/>
        <w:rPr>
          <w:rFonts w:eastAsia="Times New Roman" w:cs="Times New Roman"/>
          <w:b/>
        </w:rPr>
      </w:pPr>
      <w:r w:rsidRPr="00E76E45">
        <w:rPr>
          <w:rFonts w:eastAsia="Times New Roman" w:cs="Times New Roman"/>
        </w:rPr>
        <w:t>Minutes taken by Cindy Lise- Meeting adjourned at 8:00 pm</w:t>
      </w:r>
    </w:p>
    <w:p w14:paraId="2C2DEE08" w14:textId="77777777" w:rsidR="00DB4C93" w:rsidRPr="00E76E45" w:rsidRDefault="00DB4C93" w:rsidP="00DB4C93">
      <w:pPr>
        <w:spacing w:after="200" w:line="276" w:lineRule="auto"/>
        <w:rPr>
          <w:rFonts w:ascii="Calibri" w:eastAsia="Times New Roman" w:hAnsi="Calibri" w:cs="Times New Roman"/>
        </w:rPr>
      </w:pPr>
    </w:p>
    <w:p w14:paraId="79117F25" w14:textId="77777777" w:rsidR="00DB4C93" w:rsidRDefault="00DB4C93" w:rsidP="00DB4C93"/>
    <w:p w14:paraId="2F47B144" w14:textId="77777777" w:rsidR="00DB4C93" w:rsidRDefault="00DB4C93" w:rsidP="00DB4C93"/>
    <w:p w14:paraId="6C685D3C" w14:textId="77777777" w:rsidR="004944F1" w:rsidRDefault="004944F1"/>
    <w:sectPr w:rsidR="004944F1" w:rsidSect="00DB4C93">
      <w:headerReference w:type="even" r:id="rId11"/>
      <w:headerReference w:type="default" r:id="rId12"/>
      <w:footerReference w:type="even" r:id="rId13"/>
      <w:footerReference w:type="default" r:id="rId14"/>
      <w:footerReference w:type="first" r:id="rId15"/>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FEA89" w14:textId="77777777" w:rsidR="009A5EBF" w:rsidRDefault="009A5EBF" w:rsidP="006078D8">
      <w:pPr>
        <w:spacing w:after="0" w:line="240" w:lineRule="auto"/>
      </w:pPr>
      <w:r>
        <w:separator/>
      </w:r>
    </w:p>
  </w:endnote>
  <w:endnote w:type="continuationSeparator" w:id="0">
    <w:p w14:paraId="5D7EF16B" w14:textId="77777777" w:rsidR="009A5EBF" w:rsidRDefault="009A5EBF" w:rsidP="0060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0885" w14:textId="77777777" w:rsidR="00E246AF" w:rsidRDefault="00E246AF"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395EE" w14:textId="77777777" w:rsidR="00E246AF" w:rsidRDefault="00E246AF"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9E8D" w14:textId="1C3E5C0E" w:rsidR="00E246AF" w:rsidRDefault="00E246AF">
    <w:pPr>
      <w:pStyle w:val="Footer"/>
      <w:pBdr>
        <w:top w:val="thinThickSmallGap" w:sz="24" w:space="1" w:color="823B0B" w:themeColor="accent2" w:themeShade="7F"/>
      </w:pBdr>
      <w:rPr>
        <w:rFonts w:asciiTheme="majorHAnsi" w:hAnsiTheme="majorHAnsi"/>
      </w:rPr>
    </w:pPr>
    <w:r>
      <w:rPr>
        <w:rFonts w:asciiTheme="majorHAnsi" w:hAnsiTheme="majorHAnsi"/>
      </w:rPr>
      <w:t xml:space="preserve">OCCHN Meeting Minutes </w:t>
    </w:r>
    <w:r w:rsidR="006078D8">
      <w:rPr>
        <w:rFonts w:asciiTheme="majorHAnsi" w:hAnsiTheme="majorHAnsi"/>
      </w:rPr>
      <w:t>January 11, 2018</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00A13678" w:rsidRPr="00A13678">
      <w:rPr>
        <w:rFonts w:asciiTheme="majorHAnsi" w:hAnsiTheme="majorHAnsi"/>
        <w:noProof/>
      </w:rPr>
      <w:t>3</w:t>
    </w:r>
    <w:r>
      <w:rPr>
        <w:rFonts w:asciiTheme="majorHAnsi" w:hAnsiTheme="majorHAnsi"/>
        <w:noProof/>
      </w:rPr>
      <w:fldChar w:fldCharType="end"/>
    </w:r>
  </w:p>
  <w:p w14:paraId="49B1456A" w14:textId="77777777" w:rsidR="00E246AF" w:rsidRDefault="00E246AF"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FF2A" w14:textId="332A0152" w:rsidR="00E246AF" w:rsidRDefault="00E246AF">
    <w:pPr>
      <w:pStyle w:val="Footer"/>
      <w:pBdr>
        <w:top w:val="thinThickSmallGap" w:sz="24" w:space="1" w:color="823B0B" w:themeColor="accent2" w:themeShade="7F"/>
      </w:pBdr>
      <w:rPr>
        <w:rFonts w:asciiTheme="majorHAnsi" w:hAnsiTheme="majorHAnsi"/>
      </w:rPr>
    </w:pPr>
    <w:r>
      <w:rPr>
        <w:rFonts w:asciiTheme="majorHAnsi" w:hAnsiTheme="majorHAnsi"/>
      </w:rPr>
      <w:t>Our Cowichan Network Minutes J</w:t>
    </w:r>
    <w:r w:rsidR="006078D8">
      <w:rPr>
        <w:rFonts w:asciiTheme="majorHAnsi" w:hAnsiTheme="majorHAnsi"/>
      </w:rPr>
      <w:t>anuary 11,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13678" w:rsidRPr="00A13678">
      <w:rPr>
        <w:rFonts w:asciiTheme="majorHAnsi" w:hAnsiTheme="majorHAnsi"/>
        <w:noProof/>
      </w:rPr>
      <w:t>1</w:t>
    </w:r>
    <w:r>
      <w:fldChar w:fldCharType="end"/>
    </w:r>
  </w:p>
  <w:p w14:paraId="5BD0ED43" w14:textId="77777777" w:rsidR="00E246AF" w:rsidRDefault="00E2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EFA1" w14:textId="77777777" w:rsidR="009A5EBF" w:rsidRDefault="009A5EBF" w:rsidP="006078D8">
      <w:pPr>
        <w:spacing w:after="0" w:line="240" w:lineRule="auto"/>
      </w:pPr>
      <w:r>
        <w:separator/>
      </w:r>
    </w:p>
  </w:footnote>
  <w:footnote w:type="continuationSeparator" w:id="0">
    <w:p w14:paraId="3D48F1E9" w14:textId="77777777" w:rsidR="009A5EBF" w:rsidRDefault="009A5EBF" w:rsidP="0060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BE4E" w14:textId="77777777" w:rsidR="00E246AF" w:rsidRDefault="00E246AF"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C7188" w14:textId="77777777" w:rsidR="00E246AF" w:rsidRDefault="00E246AF"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6CBED" w14:textId="77777777" w:rsidR="00E246AF" w:rsidRDefault="00E246AF"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67A9A"/>
    <w:multiLevelType w:val="hybridMultilevel"/>
    <w:tmpl w:val="5C8609A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30E754AC"/>
    <w:multiLevelType w:val="hybridMultilevel"/>
    <w:tmpl w:val="38D0E938"/>
    <w:lvl w:ilvl="0" w:tplc="10090001">
      <w:start w:val="1"/>
      <w:numFmt w:val="bullet"/>
      <w:lvlText w:val=""/>
      <w:lvlJc w:val="left"/>
      <w:pPr>
        <w:ind w:left="786" w:hanging="360"/>
      </w:pPr>
      <w:rPr>
        <w:rFonts w:ascii="Symbol" w:hAnsi="Symbol" w:hint="default"/>
      </w:rPr>
    </w:lvl>
    <w:lvl w:ilvl="1" w:tplc="10090001">
      <w:start w:val="1"/>
      <w:numFmt w:val="bullet"/>
      <w:lvlText w:val=""/>
      <w:lvlJc w:val="left"/>
      <w:pPr>
        <w:ind w:left="1353" w:hanging="360"/>
      </w:pPr>
      <w:rPr>
        <w:rFonts w:ascii="Symbol" w:hAnsi="Symbol"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93"/>
    <w:rsid w:val="00091EC9"/>
    <w:rsid w:val="004140A3"/>
    <w:rsid w:val="004826B0"/>
    <w:rsid w:val="004944F1"/>
    <w:rsid w:val="005F2863"/>
    <w:rsid w:val="006078D8"/>
    <w:rsid w:val="006B2F98"/>
    <w:rsid w:val="006C7960"/>
    <w:rsid w:val="00945F78"/>
    <w:rsid w:val="009A5EBF"/>
    <w:rsid w:val="00A13678"/>
    <w:rsid w:val="00B16F42"/>
    <w:rsid w:val="00C02530"/>
    <w:rsid w:val="00DB4C93"/>
    <w:rsid w:val="00DD6481"/>
    <w:rsid w:val="00E246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1113"/>
  <w15:chartTrackingRefBased/>
  <w15:docId w15:val="{1C6059F9-48B6-483E-8773-68CAC162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93"/>
  </w:style>
  <w:style w:type="paragraph" w:styleId="Footer">
    <w:name w:val="footer"/>
    <w:basedOn w:val="Normal"/>
    <w:link w:val="FooterChar"/>
    <w:uiPriority w:val="99"/>
    <w:semiHidden/>
    <w:unhideWhenUsed/>
    <w:rsid w:val="00DB4C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4C93"/>
  </w:style>
  <w:style w:type="character" w:styleId="PageNumber">
    <w:name w:val="page number"/>
    <w:basedOn w:val="DefaultParagraphFont"/>
    <w:rsid w:val="00DB4C93"/>
  </w:style>
  <w:style w:type="character" w:styleId="Hyperlink">
    <w:name w:val="Hyperlink"/>
    <w:basedOn w:val="DefaultParagraphFont"/>
    <w:uiPriority w:val="99"/>
    <w:unhideWhenUsed/>
    <w:rsid w:val="006B2F98"/>
    <w:rPr>
      <w:color w:val="0563C1" w:themeColor="hyperlink"/>
      <w:u w:val="single"/>
    </w:rPr>
  </w:style>
  <w:style w:type="character" w:styleId="UnresolvedMention">
    <w:name w:val="Unresolved Mention"/>
    <w:basedOn w:val="DefaultParagraphFont"/>
    <w:uiPriority w:val="99"/>
    <w:semiHidden/>
    <w:unhideWhenUsed/>
    <w:rsid w:val="006B2F98"/>
    <w:rPr>
      <w:color w:val="808080"/>
      <w:shd w:val="clear" w:color="auto" w:fill="E6E6E6"/>
    </w:rPr>
  </w:style>
  <w:style w:type="paragraph" w:styleId="ListParagraph">
    <w:name w:val="List Paragraph"/>
    <w:basedOn w:val="Normal"/>
    <w:uiPriority w:val="34"/>
    <w:qFormat/>
    <w:rsid w:val="00091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urpleair.com" TargetMode="External"/><Relationship Id="rId4" Type="http://schemas.openxmlformats.org/officeDocument/2006/relationships/webSettings" Target="webSettings.xml"/><Relationship Id="rId9" Type="http://schemas.openxmlformats.org/officeDocument/2006/relationships/hyperlink" Target="mailto:cindylisecchn@shaw.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2</cp:revision>
  <dcterms:created xsi:type="dcterms:W3CDTF">2018-02-26T22:04:00Z</dcterms:created>
  <dcterms:modified xsi:type="dcterms:W3CDTF">2018-02-26T22:04:00Z</dcterms:modified>
</cp:coreProperties>
</file>